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FF0000"/>
          <w:left w:val="single" w:sz="2" w:space="0" w:color="FF0000"/>
          <w:bottom w:val="single" w:sz="2" w:space="0" w:color="FF0000"/>
          <w:right w:val="single" w:sz="2" w:space="0" w:color="FF0000"/>
        </w:tblBorders>
        <w:shd w:val="clear" w:color="auto" w:fill="FFFFFF"/>
        <w:tblCellMar>
          <w:left w:w="0" w:type="dxa"/>
          <w:right w:w="0" w:type="dxa"/>
        </w:tblCellMar>
        <w:tblLook w:val="04A0" w:firstRow="1" w:lastRow="0" w:firstColumn="1" w:lastColumn="0" w:noHBand="0" w:noVBand="1"/>
      </w:tblPr>
      <w:tblGrid>
        <w:gridCol w:w="8312"/>
      </w:tblGrid>
      <w:tr w:rsidR="008A6064" w:rsidRPr="008A6064" w:rsidTr="008A6064">
        <w:trPr>
          <w:trHeight w:val="600"/>
        </w:trPr>
        <w:tc>
          <w:tcPr>
            <w:tcW w:w="0" w:type="auto"/>
            <w:shd w:val="clear" w:color="auto" w:fill="FFFFFF"/>
            <w:tcMar>
              <w:top w:w="225" w:type="dxa"/>
              <w:left w:w="0" w:type="dxa"/>
              <w:bottom w:w="0" w:type="dxa"/>
              <w:right w:w="0" w:type="dxa"/>
            </w:tcMar>
            <w:vAlign w:val="center"/>
            <w:hideMark/>
          </w:tcPr>
          <w:p w:rsidR="008A6064" w:rsidRPr="008A6064" w:rsidRDefault="008A6064" w:rsidP="008A6064">
            <w:pPr>
              <w:widowControl/>
              <w:jc w:val="center"/>
              <w:rPr>
                <w:rFonts w:ascii="微软雅黑" w:eastAsia="微软雅黑" w:hAnsi="微软雅黑" w:cs="宋体"/>
                <w:b/>
                <w:bCs/>
                <w:color w:val="222222"/>
                <w:kern w:val="0"/>
                <w:sz w:val="27"/>
                <w:szCs w:val="27"/>
              </w:rPr>
            </w:pPr>
            <w:r w:rsidRPr="008A6064">
              <w:rPr>
                <w:rFonts w:ascii="MS Gothic" w:eastAsia="MS Gothic" w:hAnsi="MS Gothic" w:cs="MS Gothic" w:hint="eastAsia"/>
                <w:b/>
                <w:bCs/>
                <w:color w:val="222222"/>
                <w:kern w:val="0"/>
                <w:sz w:val="27"/>
                <w:szCs w:val="27"/>
              </w:rPr>
              <w:t>​</w:t>
            </w:r>
            <w:r w:rsidRPr="008A6064">
              <w:rPr>
                <w:rFonts w:ascii="微软雅黑" w:eastAsia="微软雅黑" w:hAnsi="微软雅黑" w:cs="微软雅黑" w:hint="eastAsia"/>
                <w:b/>
                <w:bCs/>
                <w:color w:val="222222"/>
                <w:kern w:val="0"/>
                <w:sz w:val="27"/>
                <w:szCs w:val="27"/>
              </w:rPr>
              <w:t>江苏科技大学</w:t>
            </w:r>
            <w:r w:rsidRPr="008A6064">
              <w:rPr>
                <w:rFonts w:ascii="微软雅黑" w:eastAsia="微软雅黑" w:hAnsi="微软雅黑" w:cs="宋体" w:hint="eastAsia"/>
                <w:b/>
                <w:bCs/>
                <w:color w:val="222222"/>
                <w:kern w:val="0"/>
                <w:sz w:val="27"/>
                <w:szCs w:val="27"/>
              </w:rPr>
              <w:t>2021年硕士研究生复试录取工作考生须知</w:t>
            </w:r>
          </w:p>
        </w:tc>
      </w:tr>
      <w:tr w:rsidR="008A6064" w:rsidRPr="008A6064" w:rsidTr="008A6064">
        <w:trPr>
          <w:trHeight w:val="420"/>
        </w:trPr>
        <w:tc>
          <w:tcPr>
            <w:tcW w:w="0" w:type="auto"/>
            <w:tcBorders>
              <w:bottom w:val="single" w:sz="6" w:space="0" w:color="CCCCCC"/>
            </w:tcBorders>
            <w:shd w:val="clear" w:color="auto" w:fill="FFFFFF"/>
            <w:vAlign w:val="center"/>
            <w:hideMark/>
          </w:tcPr>
          <w:p w:rsidR="008A6064" w:rsidRPr="008A6064" w:rsidRDefault="008A6064" w:rsidP="008A6064">
            <w:pPr>
              <w:widowControl/>
              <w:jc w:val="center"/>
              <w:rPr>
                <w:rFonts w:ascii="宋体" w:eastAsia="宋体" w:hAnsi="宋体" w:cs="宋体"/>
                <w:color w:val="808080"/>
                <w:kern w:val="0"/>
                <w:sz w:val="20"/>
                <w:szCs w:val="20"/>
              </w:rPr>
            </w:pPr>
            <w:bookmarkStart w:id="0" w:name="_GoBack"/>
            <w:bookmarkEnd w:id="0"/>
            <w:r w:rsidRPr="008A6064">
              <w:rPr>
                <w:rFonts w:ascii="宋体" w:eastAsia="宋体" w:hAnsi="宋体" w:cs="宋体" w:hint="eastAsia"/>
                <w:color w:val="808080"/>
                <w:kern w:val="0"/>
                <w:sz w:val="20"/>
                <w:szCs w:val="20"/>
              </w:rPr>
              <w:t>发布时间：2021-03-19</w:t>
            </w:r>
          </w:p>
        </w:tc>
      </w:tr>
      <w:tr w:rsidR="008A6064" w:rsidRPr="008A6064" w:rsidTr="008A6064">
        <w:trPr>
          <w:trHeight w:val="1500"/>
        </w:trPr>
        <w:tc>
          <w:tcPr>
            <w:tcW w:w="0" w:type="auto"/>
            <w:tcBorders>
              <w:top w:val="single" w:sz="2" w:space="0" w:color="FF0000"/>
              <w:left w:val="single" w:sz="2" w:space="0" w:color="FF0000"/>
              <w:bottom w:val="single" w:sz="2" w:space="0" w:color="FF0000"/>
              <w:right w:val="single" w:sz="2" w:space="0" w:color="FF0000"/>
            </w:tcBorders>
            <w:shd w:val="clear" w:color="auto" w:fill="FFFFFF"/>
            <w:hideMark/>
          </w:tcPr>
          <w:p w:rsidR="008A6064" w:rsidRPr="008A6064" w:rsidRDefault="008A6064" w:rsidP="008A6064">
            <w:pPr>
              <w:widowControl/>
              <w:spacing w:line="405" w:lineRule="atLeast"/>
              <w:ind w:firstLine="641"/>
              <w:jc w:val="center"/>
              <w:rPr>
                <w:rFonts w:ascii="宋体" w:eastAsia="宋体" w:hAnsi="宋体" w:cs="宋体"/>
                <w:color w:val="333333"/>
                <w:kern w:val="0"/>
                <w:szCs w:val="21"/>
              </w:rPr>
            </w:pP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根据国内疫情防控形势及教育部有关复试工作的要求，我校2021年硕士研究生复试采取网络远程复试方式。为做好我校2021年硕士研究生复试工作，现将相关工作通知如下：</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b/>
                <w:bCs/>
                <w:color w:val="333333"/>
                <w:kern w:val="0"/>
                <w:sz w:val="27"/>
                <w:szCs w:val="27"/>
                <w:shd w:val="clear" w:color="auto" w:fill="FFFFFF"/>
              </w:rPr>
              <w:t>一、复试时间</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proofErr w:type="gramStart"/>
            <w:r w:rsidRPr="008A6064">
              <w:rPr>
                <w:rFonts w:ascii="宋体" w:eastAsia="宋体" w:hAnsi="宋体" w:cs="宋体" w:hint="eastAsia"/>
                <w:color w:val="333333"/>
                <w:kern w:val="0"/>
                <w:sz w:val="27"/>
                <w:szCs w:val="27"/>
                <w:shd w:val="clear" w:color="auto" w:fill="FFFFFF"/>
              </w:rPr>
              <w:t>一</w:t>
            </w:r>
            <w:proofErr w:type="gramEnd"/>
            <w:r w:rsidRPr="008A6064">
              <w:rPr>
                <w:rFonts w:ascii="宋体" w:eastAsia="宋体" w:hAnsi="宋体" w:cs="宋体" w:hint="eastAsia"/>
                <w:color w:val="333333"/>
                <w:kern w:val="0"/>
                <w:sz w:val="27"/>
                <w:szCs w:val="27"/>
                <w:shd w:val="clear" w:color="auto" w:fill="FFFFFF"/>
              </w:rPr>
              <w:t>志愿考生复试原则上3月26日前完成（各专业具体复试时间以学院通知为准），调剂专业复试待教育部调剂系统开通后进行。</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b/>
                <w:bCs/>
                <w:color w:val="333333"/>
                <w:kern w:val="0"/>
                <w:sz w:val="27"/>
                <w:szCs w:val="27"/>
                <w:shd w:val="clear" w:color="auto" w:fill="FFFFFF"/>
              </w:rPr>
              <w:t>二、复试资格</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我校各专业复试分数线另行公布（考生可在江苏科技大学研究生院网站招生工作板块查看），进入复试的考生名单将由报考学院在学院网站上公布，复试通知由学院发送。</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b/>
                <w:bCs/>
                <w:color w:val="333333"/>
                <w:kern w:val="0"/>
                <w:sz w:val="27"/>
                <w:szCs w:val="27"/>
                <w:shd w:val="clear" w:color="auto" w:fill="FFFFFF"/>
              </w:rPr>
              <w:t>三、复试要求</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1. 我校采用学信网“远程招生面试系统</w:t>
            </w:r>
            <w:hyperlink r:id="rId5" w:tgtFrame="_blank" w:history="1">
              <w:r w:rsidRPr="008A6064">
                <w:rPr>
                  <w:rFonts w:ascii="微软雅黑" w:eastAsia="微软雅黑" w:hAnsi="微软雅黑" w:cs="宋体" w:hint="eastAsia"/>
                  <w:color w:val="0C5E9C"/>
                  <w:kern w:val="0"/>
                  <w:sz w:val="20"/>
                  <w:szCs w:val="20"/>
                  <w:shd w:val="clear" w:color="auto" w:fill="FFFFFF"/>
                </w:rPr>
                <w:t>https://bm.chsi.com.cn/ycms/stu/</w:t>
              </w:r>
            </w:hyperlink>
            <w:r w:rsidRPr="008A6064">
              <w:rPr>
                <w:rFonts w:ascii="宋体" w:eastAsia="宋体" w:hAnsi="宋体" w:cs="宋体" w:hint="eastAsia"/>
                <w:color w:val="333333"/>
                <w:kern w:val="0"/>
                <w:sz w:val="27"/>
                <w:szCs w:val="27"/>
                <w:shd w:val="clear" w:color="auto" w:fill="FFFFFF"/>
              </w:rPr>
              <w:t>”；</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2. 复试考生所需的硬件设备、复试流程注意事项请参照《江苏科技大学2021年硕士研究生招生考试远程网络复试指南（考生版）》中相关说明。</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3. 资格审查。各学院将对所有参加复试的考生进行资格审查。资格审查参照江苏科技大学2021年硕士研究生招收条件进行。通过资格审查的考生方可参加复试。资格审查未通过或未进行资格审查的考生一</w:t>
            </w:r>
            <w:r w:rsidRPr="008A6064">
              <w:rPr>
                <w:rFonts w:ascii="宋体" w:eastAsia="宋体" w:hAnsi="宋体" w:cs="宋体" w:hint="eastAsia"/>
                <w:color w:val="333333"/>
                <w:kern w:val="0"/>
                <w:sz w:val="27"/>
                <w:szCs w:val="27"/>
                <w:shd w:val="clear" w:color="auto" w:fill="FFFFFF"/>
              </w:rPr>
              <w:lastRenderedPageBreak/>
              <w:t>律不得参加复试。资格审查材料提交的方式和时间以学院通知为准。考生须如实、准确提交各项材料。如被发现存在弄虚作假行为，考生本人承担由此造成的一切后果。</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（1）第二代居民身份证。</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（2）初试准考证。</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（3）学历学位证明：</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Cs w:val="21"/>
                <w:shd w:val="clear" w:color="auto" w:fill="FFFFFF"/>
              </w:rPr>
              <w:t>①</w:t>
            </w:r>
            <w:r w:rsidRPr="008A6064">
              <w:rPr>
                <w:rFonts w:ascii="宋体" w:eastAsia="宋体" w:hAnsi="宋体" w:cs="宋体" w:hint="eastAsia"/>
                <w:color w:val="333333"/>
                <w:kern w:val="0"/>
                <w:sz w:val="27"/>
                <w:szCs w:val="27"/>
                <w:shd w:val="clear" w:color="auto" w:fill="FFFFFF"/>
              </w:rPr>
              <w:t>应届生提供注册章齐全的学生证或</w:t>
            </w:r>
            <w:proofErr w:type="gramStart"/>
            <w:r w:rsidRPr="008A6064">
              <w:rPr>
                <w:rFonts w:ascii="宋体" w:eastAsia="宋体" w:hAnsi="宋体" w:cs="宋体" w:hint="eastAsia"/>
                <w:color w:val="333333"/>
                <w:kern w:val="0"/>
                <w:sz w:val="27"/>
                <w:szCs w:val="27"/>
                <w:shd w:val="clear" w:color="auto" w:fill="FFFFFF"/>
              </w:rPr>
              <w:t>学信网下载</w:t>
            </w:r>
            <w:proofErr w:type="gramEnd"/>
            <w:r w:rsidRPr="008A6064">
              <w:rPr>
                <w:rFonts w:ascii="宋体" w:eastAsia="宋体" w:hAnsi="宋体" w:cs="宋体" w:hint="eastAsia"/>
                <w:color w:val="333333"/>
                <w:kern w:val="0"/>
                <w:sz w:val="27"/>
                <w:szCs w:val="27"/>
                <w:shd w:val="clear" w:color="auto" w:fill="FFFFFF"/>
              </w:rPr>
              <w:t>的《教育部学籍在线验证报告》；</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Cs w:val="21"/>
                <w:shd w:val="clear" w:color="auto" w:fill="FFFFFF"/>
              </w:rPr>
              <w:t>②</w:t>
            </w:r>
            <w:r w:rsidRPr="008A6064">
              <w:rPr>
                <w:rFonts w:ascii="宋体" w:eastAsia="宋体" w:hAnsi="宋体" w:cs="宋体" w:hint="eastAsia"/>
                <w:color w:val="333333"/>
                <w:kern w:val="0"/>
                <w:sz w:val="27"/>
                <w:szCs w:val="27"/>
                <w:shd w:val="clear" w:color="auto" w:fill="FFFFFF"/>
              </w:rPr>
              <w:t>往届生提供毕业证书或</w:t>
            </w:r>
            <w:proofErr w:type="gramStart"/>
            <w:r w:rsidRPr="008A6064">
              <w:rPr>
                <w:rFonts w:ascii="宋体" w:eastAsia="宋体" w:hAnsi="宋体" w:cs="宋体" w:hint="eastAsia"/>
                <w:color w:val="333333"/>
                <w:kern w:val="0"/>
                <w:sz w:val="27"/>
                <w:szCs w:val="27"/>
                <w:shd w:val="clear" w:color="auto" w:fill="FFFFFF"/>
              </w:rPr>
              <w:t>学信网下载</w:t>
            </w:r>
            <w:proofErr w:type="gramEnd"/>
            <w:r w:rsidRPr="008A6064">
              <w:rPr>
                <w:rFonts w:ascii="宋体" w:eastAsia="宋体" w:hAnsi="宋体" w:cs="宋体" w:hint="eastAsia"/>
                <w:color w:val="333333"/>
                <w:kern w:val="0"/>
                <w:sz w:val="27"/>
                <w:szCs w:val="27"/>
                <w:shd w:val="clear" w:color="auto" w:fill="FFFFFF"/>
              </w:rPr>
              <w:t>的《教育部学历证书电子注册备案表》，不能在线验证的考生提供教育部《中国高等教育学历认证报告》；</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Cs w:val="21"/>
                <w:shd w:val="clear" w:color="auto" w:fill="FFFFFF"/>
              </w:rPr>
              <w:t>③</w:t>
            </w:r>
            <w:r w:rsidRPr="008A6064">
              <w:rPr>
                <w:rFonts w:ascii="宋体" w:eastAsia="宋体" w:hAnsi="宋体" w:cs="宋体" w:hint="eastAsia"/>
                <w:color w:val="333333"/>
                <w:kern w:val="0"/>
                <w:sz w:val="27"/>
                <w:szCs w:val="27"/>
                <w:shd w:val="clear" w:color="auto" w:fill="FFFFFF"/>
              </w:rPr>
              <w:t>境外学历的考生提供教育部留学服务中心《国外学历学位认证书》；</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Cs w:val="21"/>
                <w:shd w:val="clear" w:color="auto" w:fill="FFFFFF"/>
              </w:rPr>
              <w:t>④</w:t>
            </w:r>
            <w:r w:rsidRPr="008A6064">
              <w:rPr>
                <w:rFonts w:ascii="宋体" w:eastAsia="宋体" w:hAnsi="宋体" w:cs="宋体" w:hint="eastAsia"/>
                <w:color w:val="333333"/>
                <w:kern w:val="0"/>
                <w:sz w:val="27"/>
                <w:szCs w:val="27"/>
                <w:shd w:val="clear" w:color="auto" w:fill="FFFFFF"/>
              </w:rPr>
              <w:t>同等学力考生提供大学专科学历证书（或大学本科结业证书），以及报考专业的大学本科8门以上专业主干课程成绩单原件；</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Cs w:val="21"/>
                <w:shd w:val="clear" w:color="auto" w:fill="FFFFFF"/>
              </w:rPr>
              <w:t>⑤</w:t>
            </w:r>
            <w:r w:rsidRPr="008A6064">
              <w:rPr>
                <w:rFonts w:ascii="宋体" w:eastAsia="宋体" w:hAnsi="宋体" w:cs="宋体" w:hint="eastAsia"/>
                <w:color w:val="333333"/>
                <w:kern w:val="0"/>
                <w:sz w:val="27"/>
                <w:szCs w:val="27"/>
                <w:shd w:val="clear" w:color="auto" w:fill="FFFFFF"/>
              </w:rPr>
              <w:t>成人教育应届本科毕业生及报考时尚未取得本科毕业证书的自考和网络教育考生，须提供颁发毕业证书的省级高等教育自学考试办公室或网络教育高校出具的相关证明。</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（4）思想政治考核表。思想政治考核表须由考生人事所在单位基层党组织或人事组织部门填写(应届毕业生由所在院系党组织填写，</w:t>
            </w:r>
            <w:proofErr w:type="gramStart"/>
            <w:r w:rsidRPr="008A6064">
              <w:rPr>
                <w:rFonts w:ascii="宋体" w:eastAsia="宋体" w:hAnsi="宋体" w:cs="宋体" w:hint="eastAsia"/>
                <w:color w:val="333333"/>
                <w:kern w:val="0"/>
                <w:sz w:val="27"/>
                <w:szCs w:val="27"/>
                <w:shd w:val="clear" w:color="auto" w:fill="FFFFFF"/>
              </w:rPr>
              <w:t>无学习</w:t>
            </w:r>
            <w:proofErr w:type="gramEnd"/>
            <w:r w:rsidRPr="008A6064">
              <w:rPr>
                <w:rFonts w:ascii="宋体" w:eastAsia="宋体" w:hAnsi="宋体" w:cs="宋体" w:hint="eastAsia"/>
                <w:color w:val="333333"/>
                <w:kern w:val="0"/>
                <w:sz w:val="27"/>
                <w:szCs w:val="27"/>
                <w:shd w:val="clear" w:color="auto" w:fill="FFFFFF"/>
              </w:rPr>
              <w:t>工作单位的考生由居住地所在街道办事处或居委会的党组织填写，</w:t>
            </w:r>
            <w:proofErr w:type="gramStart"/>
            <w:r w:rsidRPr="008A6064">
              <w:rPr>
                <w:rFonts w:ascii="宋体" w:eastAsia="宋体" w:hAnsi="宋体" w:cs="宋体" w:hint="eastAsia"/>
                <w:color w:val="333333"/>
                <w:kern w:val="0"/>
                <w:sz w:val="27"/>
                <w:szCs w:val="27"/>
                <w:shd w:val="clear" w:color="auto" w:fill="FFFFFF"/>
              </w:rPr>
              <w:t>可电子</w:t>
            </w:r>
            <w:proofErr w:type="gramEnd"/>
            <w:r w:rsidRPr="008A6064">
              <w:rPr>
                <w:rFonts w:ascii="宋体" w:eastAsia="宋体" w:hAnsi="宋体" w:cs="宋体" w:hint="eastAsia"/>
                <w:color w:val="333333"/>
                <w:kern w:val="0"/>
                <w:sz w:val="27"/>
                <w:szCs w:val="27"/>
                <w:shd w:val="clear" w:color="auto" w:fill="FFFFFF"/>
              </w:rPr>
              <w:t>签名或盖章)。</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lastRenderedPageBreak/>
              <w:t>（5）考生大学学习成绩单(加盖教务部门公章)、毕业论文(设计)摘要、科研成果、专家推荐信、奖学金奖励以及其他能反映研究能力和创新潜质的材料，请考生依据个人实际情况据实提供。</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（6）拟录取类别为“定向就业”的考生，需提交单位人事部门出具的就业协议(或劳动合同）及在职定向协议（或合同)。</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（7）报考“退役大学生士兵计划”的考生，还须提供本人《入伍批准书》和《退出现役证》。</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（8）“大学生志愿服务西部计划”、“三支一扶计划”、“农村义务教育阶段学校教师特设岗位计划”、“赴外汉语教师志愿者”、“选聘村官毕业生到村任职”等项目的加分考生提交相应证明材料。</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请考生将以上材料以PDF形式按照编号顺序提前备好。</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待远程招生面试系统开通后，考生根据学院材料提交时间要求，在远程招生面试系统提交电子版材料。</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b/>
                <w:bCs/>
                <w:color w:val="333333"/>
                <w:kern w:val="0"/>
                <w:sz w:val="27"/>
                <w:szCs w:val="27"/>
              </w:rPr>
              <w:t>四、复试录取办法。</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我校将于近期发布《江苏科技大学2021年硕士研究生复试录取工作办法》，考生可密切关注我校研究生院网站和各二级招生单位网站上发布的通知，及时掌握复试相关信息，并保持报名时填写的移动电话和联系电话畅通。</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b/>
                <w:bCs/>
                <w:color w:val="333333"/>
                <w:kern w:val="0"/>
                <w:sz w:val="27"/>
                <w:szCs w:val="27"/>
                <w:shd w:val="clear" w:color="auto" w:fill="FFFFFF"/>
              </w:rPr>
              <w:t>五、录取工作</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每批复试结束后，报考学院会尽快核算考生综合成绩，并在学院网站及时公布复试结果，同时，根据我校复试录取工作办法，确定拟录取情况，考生可通过报考学院网站查看。待学校复试工作结束后，拟录取</w:t>
            </w:r>
            <w:r w:rsidRPr="008A6064">
              <w:rPr>
                <w:rFonts w:ascii="宋体" w:eastAsia="宋体" w:hAnsi="宋体" w:cs="宋体" w:hint="eastAsia"/>
                <w:color w:val="333333"/>
                <w:kern w:val="0"/>
                <w:sz w:val="27"/>
                <w:szCs w:val="27"/>
                <w:shd w:val="clear" w:color="auto" w:fill="FFFFFF"/>
              </w:rPr>
              <w:lastRenderedPageBreak/>
              <w:t>名单将统一在我校研究生院网站公示。</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b/>
                <w:bCs/>
                <w:color w:val="333333"/>
                <w:kern w:val="0"/>
                <w:sz w:val="27"/>
                <w:szCs w:val="27"/>
                <w:shd w:val="clear" w:color="auto" w:fill="FFFFFF"/>
              </w:rPr>
              <w:t>六、其他事项</w:t>
            </w:r>
          </w:p>
          <w:p w:rsidR="008A6064" w:rsidRPr="008A6064" w:rsidRDefault="008A6064" w:rsidP="008A6064">
            <w:pPr>
              <w:widowControl/>
              <w:shd w:val="clear" w:color="auto" w:fill="FFFFFF"/>
              <w:spacing w:line="561" w:lineRule="atLeast"/>
              <w:ind w:firstLine="561"/>
              <w:rPr>
                <w:rFonts w:ascii="宋体" w:eastAsia="宋体" w:hAnsi="宋体" w:cs="宋体" w:hint="eastAsia"/>
                <w:color w:val="333333"/>
                <w:kern w:val="0"/>
                <w:szCs w:val="21"/>
              </w:rPr>
            </w:pPr>
            <w:r w:rsidRPr="008A6064">
              <w:rPr>
                <w:rFonts w:ascii="宋体" w:eastAsia="宋体" w:hAnsi="宋体" w:cs="宋体" w:hint="eastAsia"/>
                <w:color w:val="333333"/>
                <w:kern w:val="0"/>
                <w:sz w:val="27"/>
                <w:szCs w:val="27"/>
                <w:shd w:val="clear" w:color="auto" w:fill="FFFFFF"/>
              </w:rPr>
              <w:t>1.考生须自觉服从学校和学院的统一安排，按照规定时间节点参加各项复试环节。</w:t>
            </w:r>
          </w:p>
          <w:p w:rsidR="008A6064" w:rsidRPr="008A6064" w:rsidRDefault="008A6064" w:rsidP="008A6064">
            <w:pPr>
              <w:widowControl/>
              <w:shd w:val="clear" w:color="auto" w:fill="FFFFFF"/>
              <w:spacing w:line="561" w:lineRule="atLeast"/>
              <w:ind w:firstLine="561"/>
              <w:rPr>
                <w:rFonts w:ascii="宋体" w:eastAsia="宋体" w:hAnsi="宋体" w:cs="宋体"/>
                <w:color w:val="333333"/>
                <w:kern w:val="0"/>
                <w:szCs w:val="21"/>
              </w:rPr>
            </w:pPr>
            <w:r w:rsidRPr="008A6064">
              <w:rPr>
                <w:rFonts w:ascii="宋体" w:eastAsia="宋体" w:hAnsi="宋体" w:cs="宋体" w:hint="eastAsia"/>
                <w:color w:val="333333"/>
                <w:kern w:val="0"/>
                <w:sz w:val="27"/>
                <w:szCs w:val="27"/>
                <w:shd w:val="clear" w:color="auto" w:fill="FFFFFF"/>
              </w:rPr>
              <w:t>2.特别提示。复试是国家研究生招生考试的一部分，复试内容属于国家机密级。根据相关规定，在法律规定的国家考试中，组织作弊的行为、为他人实施组织作弊提供作弊器材或者其他帮助的行为、为实施考试作弊行为而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tc>
      </w:tr>
    </w:tbl>
    <w:p w:rsidR="00034D59" w:rsidRPr="008A6064" w:rsidRDefault="00034D59"/>
    <w:sectPr w:rsidR="00034D59" w:rsidRPr="008A6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64"/>
    <w:rsid w:val="00034D59"/>
    <w:rsid w:val="008A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467">
      <w:bodyDiv w:val="1"/>
      <w:marLeft w:val="0"/>
      <w:marRight w:val="0"/>
      <w:marTop w:val="0"/>
      <w:marBottom w:val="0"/>
      <w:divBdr>
        <w:top w:val="none" w:sz="0" w:space="0" w:color="auto"/>
        <w:left w:val="none" w:sz="0" w:space="0" w:color="auto"/>
        <w:bottom w:val="none" w:sz="0" w:space="0" w:color="auto"/>
        <w:right w:val="none" w:sz="0" w:space="0" w:color="auto"/>
      </w:divBdr>
      <w:divsChild>
        <w:div w:id="197528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m.chsi.com.cn/ycms/st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1642</Characters>
  <Application>Microsoft Office Word</Application>
  <DocSecurity>0</DocSecurity>
  <Lines>13</Lines>
  <Paragraphs>3</Paragraphs>
  <ScaleCrop>false</ScaleCrop>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2021-03-19T08:57:00Z</dcterms:created>
  <dcterms:modified xsi:type="dcterms:W3CDTF">2021-03-19T08:57:00Z</dcterms:modified>
</cp:coreProperties>
</file>