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6C1B" w14:textId="77777777" w:rsidR="00C02502" w:rsidRDefault="00C02502" w:rsidP="00C02502">
      <w:pPr>
        <w:spacing w:line="560" w:lineRule="exact"/>
        <w:jc w:val="center"/>
        <w:rPr>
          <w:rFonts w:ascii="方正小标宋简体" w:eastAsia="方正小标宋简体" w:hAnsi="Times New Roman" w:cs="Times New Roman"/>
          <w:bCs/>
          <w:color w:val="2D2F2F"/>
          <w:w w:val="105"/>
          <w:kern w:val="0"/>
          <w:sz w:val="44"/>
          <w:szCs w:val="44"/>
        </w:rPr>
      </w:pPr>
      <w:r>
        <w:rPr>
          <w:rFonts w:ascii="方正小标宋简体" w:eastAsia="方正小标宋简体" w:hAnsi="Times New Roman" w:cs="Times New Roman" w:hint="eastAsia"/>
          <w:bCs/>
          <w:color w:val="2D2F2F"/>
          <w:w w:val="105"/>
          <w:kern w:val="0"/>
          <w:sz w:val="44"/>
          <w:szCs w:val="44"/>
        </w:rPr>
        <w:t>关于开展普通高等教育本科国家级规划教材推荐申报的预通知</w:t>
      </w:r>
    </w:p>
    <w:p w14:paraId="33193CEC" w14:textId="77777777" w:rsidR="00C02502" w:rsidRDefault="00C02502" w:rsidP="00C02502">
      <w:pPr>
        <w:spacing w:line="520" w:lineRule="exact"/>
        <w:jc w:val="left"/>
        <w:rPr>
          <w:rFonts w:ascii="仿宋_GB2312" w:eastAsia="仿宋_GB2312"/>
          <w:sz w:val="32"/>
          <w:szCs w:val="32"/>
        </w:rPr>
      </w:pPr>
    </w:p>
    <w:p w14:paraId="6A42FFE6" w14:textId="77777777" w:rsidR="00C02502" w:rsidRDefault="00C02502" w:rsidP="00C02502">
      <w:pPr>
        <w:spacing w:line="520" w:lineRule="exact"/>
        <w:jc w:val="left"/>
        <w:rPr>
          <w:rFonts w:ascii="仿宋_GB2312" w:eastAsia="仿宋_GB2312"/>
          <w:sz w:val="32"/>
          <w:szCs w:val="32"/>
        </w:rPr>
      </w:pPr>
      <w:r>
        <w:rPr>
          <w:rFonts w:ascii="仿宋_GB2312" w:eastAsia="仿宋_GB2312" w:hint="eastAsia"/>
          <w:sz w:val="32"/>
          <w:szCs w:val="32"/>
        </w:rPr>
        <w:t>各学院，有关单位：</w:t>
      </w:r>
    </w:p>
    <w:p w14:paraId="2760166A" w14:textId="77777777" w:rsidR="00C02502" w:rsidRDefault="00C02502" w:rsidP="00C02502">
      <w:pPr>
        <w:spacing w:line="520" w:lineRule="exact"/>
        <w:ind w:firstLineChars="200" w:firstLine="640"/>
        <w:jc w:val="left"/>
        <w:rPr>
          <w:rFonts w:ascii="仿宋_GB2312" w:eastAsia="仿宋_GB2312"/>
          <w:sz w:val="32"/>
          <w:szCs w:val="32"/>
        </w:rPr>
      </w:pPr>
      <w:r>
        <w:rPr>
          <w:rFonts w:ascii="仿宋_GB2312" w:eastAsia="仿宋_GB2312"/>
          <w:sz w:val="32"/>
          <w:szCs w:val="32"/>
        </w:rPr>
        <w:t>为深入贯彻党的二十大和二十届历次全会精神，全面落实党的教育方针，加强教材建设与管理，发挥优质教材的示范推广作用，根据《</w:t>
      </w:r>
      <w:r>
        <w:rPr>
          <w:rFonts w:ascii="仿宋_GB2312" w:eastAsia="仿宋_GB2312" w:hint="eastAsia"/>
          <w:sz w:val="32"/>
          <w:szCs w:val="32"/>
        </w:rPr>
        <w:t>教育部办公厅关于</w:t>
      </w:r>
      <w:r>
        <w:rPr>
          <w:rFonts w:ascii="仿宋_GB2312" w:eastAsia="仿宋_GB2312"/>
          <w:sz w:val="32"/>
          <w:szCs w:val="32"/>
        </w:rPr>
        <w:t>开展普通高等 教育本科国家级规划教材推荐工作的通知》（教高厅</w:t>
      </w:r>
      <w:r>
        <w:rPr>
          <w:rFonts w:ascii="仿宋_GB2312" w:eastAsia="仿宋_GB2312" w:hint="eastAsia"/>
          <w:sz w:val="32"/>
          <w:szCs w:val="32"/>
        </w:rPr>
        <w:t>函</w:t>
      </w:r>
      <w:r>
        <w:rPr>
          <w:rFonts w:ascii="仿宋_GB2312" w:eastAsia="仿宋_GB2312"/>
          <w:sz w:val="32"/>
          <w:szCs w:val="32"/>
        </w:rPr>
        <w:t>〔202</w:t>
      </w: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20</w:t>
      </w:r>
      <w:r>
        <w:rPr>
          <w:rFonts w:ascii="仿宋_GB2312" w:eastAsia="仿宋_GB2312"/>
          <w:sz w:val="32"/>
          <w:szCs w:val="32"/>
        </w:rPr>
        <w:t>号）</w:t>
      </w:r>
      <w:r>
        <w:rPr>
          <w:rFonts w:ascii="仿宋_GB2312" w:eastAsia="仿宋_GB2312" w:hint="eastAsia"/>
          <w:sz w:val="32"/>
          <w:szCs w:val="32"/>
        </w:rPr>
        <w:t>文件精神，学校现开展普通高等教育本科国家级规划教材预申报工作并就有关事项通知如下。</w:t>
      </w:r>
    </w:p>
    <w:p w14:paraId="2C489DA7" w14:textId="77777777" w:rsidR="00C02502" w:rsidRDefault="00C02502" w:rsidP="00C02502">
      <w:pPr>
        <w:spacing w:line="520" w:lineRule="exact"/>
        <w:ind w:firstLine="675"/>
        <w:rPr>
          <w:rFonts w:eastAsia="黑体" w:hint="eastAsia"/>
          <w:sz w:val="32"/>
          <w:szCs w:val="32"/>
        </w:rPr>
      </w:pPr>
      <w:r>
        <w:rPr>
          <w:rFonts w:eastAsia="黑体"/>
          <w:sz w:val="32"/>
          <w:szCs w:val="32"/>
        </w:rPr>
        <w:t>一、推荐</w:t>
      </w:r>
      <w:r>
        <w:rPr>
          <w:rFonts w:eastAsia="黑体" w:hint="eastAsia"/>
          <w:sz w:val="32"/>
          <w:szCs w:val="32"/>
        </w:rPr>
        <w:t>数量及</w:t>
      </w:r>
      <w:r>
        <w:rPr>
          <w:rFonts w:eastAsia="黑体"/>
          <w:sz w:val="32"/>
          <w:szCs w:val="32"/>
        </w:rPr>
        <w:t>范围</w:t>
      </w:r>
    </w:p>
    <w:p w14:paraId="78D4CB88" w14:textId="77777777" w:rsidR="00C02502" w:rsidRDefault="00C02502" w:rsidP="00C02502">
      <w:pPr>
        <w:spacing w:line="520" w:lineRule="exact"/>
        <w:ind w:firstLine="675"/>
        <w:rPr>
          <w:rFonts w:ascii="楷体" w:eastAsia="楷体" w:hAnsi="楷体" w:hint="eastAsia"/>
          <w:sz w:val="32"/>
          <w:szCs w:val="32"/>
        </w:rPr>
      </w:pPr>
      <w:r>
        <w:rPr>
          <w:rFonts w:ascii="楷体" w:eastAsia="楷体" w:hAnsi="楷体" w:hint="eastAsia"/>
          <w:sz w:val="32"/>
          <w:szCs w:val="32"/>
        </w:rPr>
        <w:t>（一）推荐数量</w:t>
      </w:r>
    </w:p>
    <w:p w14:paraId="169125A2" w14:textId="77777777" w:rsidR="00C02502" w:rsidRDefault="00C02502" w:rsidP="00C02502">
      <w:pPr>
        <w:spacing w:line="520" w:lineRule="exact"/>
        <w:ind w:firstLine="675"/>
        <w:rPr>
          <w:rFonts w:eastAsia="仿宋_GB2312"/>
          <w:sz w:val="32"/>
          <w:szCs w:val="32"/>
        </w:rPr>
      </w:pPr>
      <w:r>
        <w:rPr>
          <w:rFonts w:eastAsia="仿宋_GB2312"/>
          <w:sz w:val="32"/>
          <w:szCs w:val="32"/>
        </w:rPr>
        <w:t>本次推荐国家级规划教材数量约</w:t>
      </w:r>
      <w:r>
        <w:rPr>
          <w:rFonts w:eastAsia="仿宋_GB2312"/>
          <w:sz w:val="32"/>
          <w:szCs w:val="32"/>
        </w:rPr>
        <w:t>2000</w:t>
      </w:r>
      <w:r>
        <w:rPr>
          <w:rFonts w:eastAsia="仿宋_GB2312"/>
          <w:sz w:val="32"/>
          <w:szCs w:val="32"/>
        </w:rPr>
        <w:t>种左右</w:t>
      </w:r>
      <w:r>
        <w:rPr>
          <w:rFonts w:eastAsia="仿宋_GB2312" w:hint="eastAsia"/>
          <w:sz w:val="32"/>
          <w:szCs w:val="32"/>
        </w:rPr>
        <w:t>，省级层面工作近期将部署，我校推荐申报限额待定。</w:t>
      </w:r>
    </w:p>
    <w:p w14:paraId="595D69D4" w14:textId="77777777" w:rsidR="00C02502" w:rsidRDefault="00C02502" w:rsidP="00C02502">
      <w:pPr>
        <w:spacing w:line="520" w:lineRule="exact"/>
        <w:ind w:firstLine="675"/>
        <w:rPr>
          <w:rFonts w:ascii="楷体" w:eastAsia="楷体" w:hAnsi="楷体" w:hint="eastAsia"/>
          <w:sz w:val="32"/>
          <w:szCs w:val="32"/>
        </w:rPr>
      </w:pPr>
      <w:r>
        <w:rPr>
          <w:rFonts w:ascii="楷体" w:eastAsia="楷体" w:hAnsi="楷体" w:hint="eastAsia"/>
          <w:sz w:val="32"/>
          <w:szCs w:val="32"/>
        </w:rPr>
        <w:t>（二）推荐范围</w:t>
      </w:r>
    </w:p>
    <w:p w14:paraId="6FB1C9C5" w14:textId="77777777" w:rsidR="00C02502" w:rsidRDefault="00C02502" w:rsidP="00C02502">
      <w:pPr>
        <w:spacing w:line="520" w:lineRule="exact"/>
        <w:ind w:firstLine="675"/>
        <w:rPr>
          <w:rFonts w:eastAsia="仿宋_GB2312"/>
          <w:sz w:val="32"/>
          <w:szCs w:val="32"/>
        </w:rPr>
      </w:pPr>
      <w:r>
        <w:rPr>
          <w:rFonts w:eastAsia="仿宋_GB2312"/>
          <w:sz w:val="32"/>
          <w:szCs w:val="32"/>
        </w:rPr>
        <w:t>本次规划教材申报</w:t>
      </w:r>
      <w:r>
        <w:rPr>
          <w:rFonts w:eastAsia="仿宋_GB2312"/>
          <w:color w:val="EE0000"/>
          <w:sz w:val="32"/>
          <w:szCs w:val="32"/>
        </w:rPr>
        <w:t>推荐范围为</w:t>
      </w:r>
      <w:r>
        <w:rPr>
          <w:rFonts w:eastAsia="仿宋_GB2312"/>
          <w:color w:val="EE0000"/>
          <w:sz w:val="32"/>
          <w:szCs w:val="32"/>
        </w:rPr>
        <w:t>202</w:t>
      </w:r>
      <w:r>
        <w:rPr>
          <w:rFonts w:eastAsia="仿宋_GB2312" w:hint="eastAsia"/>
          <w:color w:val="EE0000"/>
          <w:sz w:val="32"/>
          <w:szCs w:val="32"/>
        </w:rPr>
        <w:t>2</w:t>
      </w:r>
      <w:r>
        <w:rPr>
          <w:rFonts w:eastAsia="仿宋_GB2312"/>
          <w:color w:val="EE0000"/>
          <w:sz w:val="32"/>
          <w:szCs w:val="32"/>
        </w:rPr>
        <w:t>年</w:t>
      </w:r>
      <w:r>
        <w:rPr>
          <w:rFonts w:eastAsia="仿宋_GB2312"/>
          <w:color w:val="EE0000"/>
          <w:sz w:val="32"/>
          <w:szCs w:val="32"/>
        </w:rPr>
        <w:t>12</w:t>
      </w:r>
      <w:r>
        <w:rPr>
          <w:rFonts w:eastAsia="仿宋_GB2312"/>
          <w:color w:val="EE0000"/>
          <w:sz w:val="32"/>
          <w:szCs w:val="32"/>
        </w:rPr>
        <w:t>月至</w:t>
      </w:r>
      <w:r>
        <w:rPr>
          <w:rFonts w:eastAsia="仿宋_GB2312"/>
          <w:color w:val="EE0000"/>
          <w:sz w:val="32"/>
          <w:szCs w:val="32"/>
        </w:rPr>
        <w:t xml:space="preserve"> 2025</w:t>
      </w:r>
      <w:r>
        <w:rPr>
          <w:rFonts w:eastAsia="仿宋_GB2312"/>
          <w:color w:val="EE0000"/>
          <w:sz w:val="32"/>
          <w:szCs w:val="32"/>
        </w:rPr>
        <w:t>年</w:t>
      </w:r>
      <w:r>
        <w:rPr>
          <w:rFonts w:eastAsia="仿宋_GB2312"/>
          <w:color w:val="EE0000"/>
          <w:sz w:val="32"/>
          <w:szCs w:val="32"/>
        </w:rPr>
        <w:t xml:space="preserve"> 12</w:t>
      </w:r>
      <w:r>
        <w:rPr>
          <w:rFonts w:eastAsia="仿宋_GB2312"/>
          <w:color w:val="EE0000"/>
          <w:sz w:val="32"/>
          <w:szCs w:val="32"/>
        </w:rPr>
        <w:t>月，国内出版、修订或重印（以版权页的版次、印次时间为准），正在我国全日制普通高等学校本科教学活动中使用的教材</w:t>
      </w:r>
      <w:r>
        <w:rPr>
          <w:rFonts w:eastAsia="仿宋_GB2312"/>
          <w:sz w:val="32"/>
          <w:szCs w:val="32"/>
        </w:rPr>
        <w:t>。高等职业教育本科和成人高等教育本科教材，各类教学活动中使用的学术专著、教学参考书、教辅用书、培训类教材等不在推荐范围内。</w:t>
      </w:r>
    </w:p>
    <w:p w14:paraId="12969004" w14:textId="77777777" w:rsidR="00C02502" w:rsidRDefault="00C02502" w:rsidP="00C02502">
      <w:pPr>
        <w:spacing w:line="520" w:lineRule="exact"/>
        <w:ind w:firstLine="675"/>
        <w:rPr>
          <w:rFonts w:eastAsia="黑体" w:hint="eastAsia"/>
          <w:sz w:val="32"/>
          <w:szCs w:val="32"/>
        </w:rPr>
      </w:pPr>
      <w:r>
        <w:rPr>
          <w:rFonts w:eastAsia="黑体" w:hint="eastAsia"/>
          <w:sz w:val="32"/>
          <w:szCs w:val="32"/>
        </w:rPr>
        <w:t>二</w:t>
      </w:r>
      <w:r>
        <w:rPr>
          <w:rFonts w:eastAsia="黑体"/>
          <w:sz w:val="32"/>
          <w:szCs w:val="32"/>
        </w:rPr>
        <w:t>、遴选条件</w:t>
      </w:r>
    </w:p>
    <w:p w14:paraId="351FB043" w14:textId="77777777" w:rsidR="00C02502" w:rsidRDefault="00C02502" w:rsidP="00C02502">
      <w:pPr>
        <w:spacing w:line="520" w:lineRule="exact"/>
        <w:ind w:firstLine="675"/>
        <w:rPr>
          <w:rFonts w:eastAsia="仿宋_GB2312"/>
          <w:sz w:val="32"/>
          <w:szCs w:val="32"/>
        </w:rPr>
      </w:pPr>
      <w:r>
        <w:rPr>
          <w:rFonts w:ascii="楷体" w:eastAsia="楷体" w:hAnsi="楷体"/>
          <w:sz w:val="32"/>
          <w:szCs w:val="32"/>
        </w:rPr>
        <w:t>（一）坚持价值引领。</w:t>
      </w:r>
      <w:r>
        <w:rPr>
          <w:rFonts w:eastAsia="仿宋_GB2312"/>
          <w:sz w:val="32"/>
          <w:szCs w:val="32"/>
        </w:rPr>
        <w:t>落实教材建设国家事权，牢牢把握正确政治方向和价值导向，将党的理论创新成果特别是习近平新时代中国特色社会主义思想贯穿教材始终，体现党和国家对教育的基本要求，推动构建中国特色高质量教材体系。</w:t>
      </w:r>
      <w:r>
        <w:rPr>
          <w:rFonts w:eastAsia="仿宋_GB2312"/>
          <w:sz w:val="32"/>
          <w:szCs w:val="32"/>
        </w:rPr>
        <w:t xml:space="preserve"> </w:t>
      </w:r>
    </w:p>
    <w:p w14:paraId="1BB9C6C5" w14:textId="77777777" w:rsidR="00C02502" w:rsidRDefault="00C02502" w:rsidP="00C02502">
      <w:pPr>
        <w:spacing w:line="520" w:lineRule="exact"/>
        <w:ind w:firstLine="675"/>
        <w:rPr>
          <w:rFonts w:eastAsia="仿宋_GB2312"/>
          <w:sz w:val="32"/>
          <w:szCs w:val="32"/>
        </w:rPr>
      </w:pPr>
      <w:r>
        <w:rPr>
          <w:rFonts w:ascii="楷体" w:eastAsia="楷体" w:hAnsi="楷体"/>
          <w:sz w:val="32"/>
          <w:szCs w:val="32"/>
        </w:rPr>
        <w:lastRenderedPageBreak/>
        <w:t>（二）坚持应用为要。</w:t>
      </w:r>
      <w:r>
        <w:rPr>
          <w:rFonts w:eastAsia="仿宋_GB2312"/>
          <w:sz w:val="32"/>
          <w:szCs w:val="32"/>
        </w:rPr>
        <w:t>在各类高校或专业领域选用范围广，师生认可度高，使用评价好，有效达成教育教学目标。</w:t>
      </w:r>
      <w:r w:rsidRPr="00622714">
        <w:rPr>
          <w:rFonts w:eastAsia="仿宋_GB2312"/>
          <w:color w:val="EE0000"/>
          <w:sz w:val="32"/>
          <w:szCs w:val="32"/>
        </w:rPr>
        <w:t>原则上经过</w:t>
      </w:r>
      <w:r w:rsidRPr="00622714">
        <w:rPr>
          <w:rFonts w:eastAsia="仿宋_GB2312"/>
          <w:color w:val="EE0000"/>
          <w:sz w:val="32"/>
          <w:szCs w:val="32"/>
        </w:rPr>
        <w:t>2</w:t>
      </w:r>
      <w:r w:rsidRPr="00622714">
        <w:rPr>
          <w:rFonts w:eastAsia="仿宋_GB2312"/>
          <w:color w:val="EE0000"/>
          <w:sz w:val="32"/>
          <w:szCs w:val="32"/>
        </w:rPr>
        <w:t>年以上（含</w:t>
      </w:r>
      <w:r w:rsidRPr="00622714">
        <w:rPr>
          <w:rFonts w:eastAsia="仿宋_GB2312"/>
          <w:color w:val="EE0000"/>
          <w:sz w:val="32"/>
          <w:szCs w:val="32"/>
        </w:rPr>
        <w:t>2</w:t>
      </w:r>
      <w:r w:rsidRPr="00622714">
        <w:rPr>
          <w:rFonts w:eastAsia="仿宋_GB2312"/>
          <w:color w:val="EE0000"/>
          <w:sz w:val="32"/>
          <w:szCs w:val="32"/>
        </w:rPr>
        <w:t>年）教育教学实践检验（同一种教材不同版次的使用时间可累计计算）</w:t>
      </w:r>
      <w:r>
        <w:rPr>
          <w:rFonts w:eastAsia="仿宋_GB2312"/>
          <w:sz w:val="32"/>
          <w:szCs w:val="32"/>
        </w:rPr>
        <w:t>。</w:t>
      </w:r>
    </w:p>
    <w:p w14:paraId="410B3188" w14:textId="77777777" w:rsidR="00C02502" w:rsidRDefault="00C02502" w:rsidP="00C02502">
      <w:pPr>
        <w:spacing w:line="520" w:lineRule="exact"/>
        <w:ind w:firstLine="675"/>
        <w:rPr>
          <w:rFonts w:eastAsia="仿宋_GB2312"/>
          <w:sz w:val="32"/>
          <w:szCs w:val="32"/>
        </w:rPr>
      </w:pPr>
      <w:r>
        <w:rPr>
          <w:rFonts w:ascii="楷体" w:eastAsia="楷体" w:hAnsi="楷体"/>
          <w:sz w:val="32"/>
          <w:szCs w:val="32"/>
        </w:rPr>
        <w:t>（三）坚持质量为先。</w:t>
      </w:r>
      <w:r>
        <w:rPr>
          <w:rFonts w:eastAsia="仿宋_GB2312"/>
          <w:sz w:val="32"/>
          <w:szCs w:val="32"/>
        </w:rPr>
        <w:t>准确阐述本学科专业的基本概念（理论）、基础知识、基本方法，结构设计合理，教材选材恰当准确，思想性、科学性、创新性、启发性、先进性突出，严把政治关、意识形态关、科学关、学术关，反映相关学科专业发展的新成就，反映中国特色社会主义的伟大实践。</w:t>
      </w:r>
    </w:p>
    <w:p w14:paraId="6578108F" w14:textId="77777777" w:rsidR="00C02502" w:rsidRDefault="00C02502" w:rsidP="00C02502">
      <w:pPr>
        <w:spacing w:line="520" w:lineRule="exact"/>
        <w:ind w:firstLine="675"/>
        <w:rPr>
          <w:rFonts w:eastAsia="仿宋_GB2312"/>
          <w:sz w:val="32"/>
          <w:szCs w:val="32"/>
        </w:rPr>
      </w:pPr>
      <w:r>
        <w:rPr>
          <w:rFonts w:ascii="楷体" w:eastAsia="楷体" w:hAnsi="楷体"/>
          <w:sz w:val="32"/>
          <w:szCs w:val="32"/>
        </w:rPr>
        <w:t>（四）坚持守正创新。</w:t>
      </w:r>
      <w:r>
        <w:rPr>
          <w:rFonts w:eastAsia="仿宋_GB2312"/>
          <w:sz w:val="32"/>
          <w:szCs w:val="32"/>
        </w:rPr>
        <w:t>遵循教育教学规律和人才培养规律，体现先进教育理念，鼓励学科交叉、产教融合、科教融汇，鼓励建设知识图谱、能力图谱、素质图谱，适应高等学校多样化人才培养需求，反映人才培养模式和教学改革创新成果。鼓励在自主知识体系构建方面具有创新性突破的教材、战略性新兴领域教材、冷门绝学教材以及在某学科（专业）领域具有填补空白意义的教材参与申报。</w:t>
      </w:r>
    </w:p>
    <w:p w14:paraId="4A203C34" w14:textId="77777777" w:rsidR="00C02502" w:rsidRDefault="00C02502" w:rsidP="00C02502">
      <w:pPr>
        <w:spacing w:line="520" w:lineRule="exact"/>
        <w:ind w:firstLine="675"/>
        <w:rPr>
          <w:rFonts w:eastAsia="仿宋_GB2312"/>
          <w:sz w:val="32"/>
          <w:szCs w:val="32"/>
        </w:rPr>
      </w:pPr>
      <w:r>
        <w:rPr>
          <w:rFonts w:ascii="楷体" w:eastAsia="楷体" w:hAnsi="楷体"/>
          <w:sz w:val="32"/>
          <w:szCs w:val="32"/>
        </w:rPr>
        <w:t>（五）严守出版规范。</w:t>
      </w:r>
      <w:r>
        <w:rPr>
          <w:rFonts w:eastAsia="仿宋_GB2312"/>
          <w:sz w:val="32"/>
          <w:szCs w:val="32"/>
        </w:rPr>
        <w:t>纸质教材内容质量、编校质量、设计质量（包括封面、扉页、插图、表格等）、印刷装订质量符合标准和规定，符合大众审美习惯，未出现质量抽查不合格情况；新形态教材须为具有书号的正式出版物，教材所有数字资源按教材和出版规范编修、审核与管理。数字资源和工具须部署在出版单位自主可控的公共服务平台上，平台按照国家有关规定备案，并确保数字资源安全。</w:t>
      </w:r>
    </w:p>
    <w:p w14:paraId="51B27334" w14:textId="77777777" w:rsidR="00C02502" w:rsidRDefault="00C02502" w:rsidP="00C02502">
      <w:pPr>
        <w:spacing w:line="520" w:lineRule="exact"/>
        <w:ind w:firstLine="675"/>
        <w:rPr>
          <w:rFonts w:eastAsia="仿宋_GB2312"/>
          <w:sz w:val="32"/>
          <w:szCs w:val="32"/>
        </w:rPr>
      </w:pPr>
      <w:r>
        <w:rPr>
          <w:rFonts w:ascii="楷体" w:eastAsia="楷体" w:hAnsi="楷体"/>
          <w:sz w:val="32"/>
          <w:szCs w:val="32"/>
        </w:rPr>
        <w:t>（六）严守纪律底线。</w:t>
      </w:r>
      <w:r>
        <w:rPr>
          <w:rFonts w:eastAsia="仿宋_GB2312"/>
          <w:sz w:val="32"/>
          <w:szCs w:val="32"/>
        </w:rPr>
        <w:t>教材无意识形态问题，无侵犯知识产权或其他法律问题，不得有民族、地域、性别、职业、年龄歧视等内容，不得有商业广告或变相商业广告；教材编</w:t>
      </w:r>
      <w:r>
        <w:rPr>
          <w:rFonts w:eastAsia="仿宋_GB2312"/>
          <w:sz w:val="32"/>
          <w:szCs w:val="32"/>
        </w:rPr>
        <w:lastRenderedPageBreak/>
        <w:t>写人员应遵纪守法，有良好的思想品德、社会形象，无意识形态、师德师风问题，无违法违纪、学术不端等行为。</w:t>
      </w:r>
    </w:p>
    <w:p w14:paraId="45FA6356" w14:textId="77777777" w:rsidR="00C02502" w:rsidRDefault="00C02502" w:rsidP="00C02502">
      <w:pPr>
        <w:spacing w:line="520" w:lineRule="exact"/>
        <w:ind w:firstLine="675"/>
        <w:rPr>
          <w:rFonts w:eastAsia="黑体" w:hint="eastAsia"/>
          <w:sz w:val="32"/>
          <w:szCs w:val="32"/>
        </w:rPr>
      </w:pPr>
      <w:r>
        <w:rPr>
          <w:rFonts w:eastAsia="黑体" w:hint="eastAsia"/>
          <w:sz w:val="32"/>
          <w:szCs w:val="32"/>
        </w:rPr>
        <w:t>三</w:t>
      </w:r>
      <w:r>
        <w:rPr>
          <w:rFonts w:eastAsia="黑体"/>
          <w:sz w:val="32"/>
          <w:szCs w:val="32"/>
        </w:rPr>
        <w:t>、</w:t>
      </w:r>
      <w:r>
        <w:rPr>
          <w:rFonts w:eastAsia="黑体" w:hint="eastAsia"/>
          <w:sz w:val="32"/>
          <w:szCs w:val="32"/>
        </w:rPr>
        <w:t>推荐要求</w:t>
      </w:r>
    </w:p>
    <w:p w14:paraId="6F03DB4E" w14:textId="77777777" w:rsidR="00C02502" w:rsidRPr="004B2EFB" w:rsidRDefault="00C02502" w:rsidP="00C02502">
      <w:pPr>
        <w:widowControl/>
        <w:spacing w:line="520" w:lineRule="exact"/>
        <w:ind w:firstLineChars="200" w:firstLine="640"/>
        <w:rPr>
          <w:rFonts w:eastAsia="仿宋_GB2312"/>
          <w:sz w:val="32"/>
          <w:szCs w:val="32"/>
        </w:rPr>
      </w:pPr>
      <w:r>
        <w:rPr>
          <w:rFonts w:eastAsia="仿宋_GB2312" w:hint="eastAsia"/>
          <w:sz w:val="32"/>
          <w:szCs w:val="32"/>
        </w:rPr>
        <w:t xml:space="preserve">1. </w:t>
      </w:r>
      <w:r w:rsidRPr="004B2EFB">
        <w:rPr>
          <w:rFonts w:eastAsia="仿宋_GB2312" w:hint="eastAsia"/>
          <w:sz w:val="32"/>
          <w:szCs w:val="32"/>
        </w:rPr>
        <w:t>教材第一主编须为我校</w:t>
      </w:r>
      <w:r>
        <w:rPr>
          <w:rFonts w:eastAsia="仿宋_GB2312" w:hint="eastAsia"/>
          <w:sz w:val="32"/>
          <w:szCs w:val="32"/>
        </w:rPr>
        <w:t>正式编制</w:t>
      </w:r>
      <w:r w:rsidRPr="004B2EFB">
        <w:rPr>
          <w:rFonts w:eastAsia="仿宋_GB2312" w:hint="eastAsia"/>
          <w:sz w:val="32"/>
          <w:szCs w:val="32"/>
        </w:rPr>
        <w:t>教师</w:t>
      </w:r>
      <w:r>
        <w:rPr>
          <w:rFonts w:eastAsia="仿宋_GB2312" w:hint="eastAsia"/>
          <w:sz w:val="32"/>
          <w:szCs w:val="32"/>
        </w:rPr>
        <w:t>（含在我校退休的教师）</w:t>
      </w:r>
      <w:r w:rsidRPr="004B2EFB">
        <w:rPr>
          <w:rFonts w:eastAsia="仿宋_GB2312" w:hint="eastAsia"/>
          <w:sz w:val="32"/>
          <w:szCs w:val="32"/>
        </w:rPr>
        <w:t>，原则上应具有正高级专业技术职务，在本学科专业有深入研究和较高造诣。教材编写人员</w:t>
      </w:r>
      <w:r>
        <w:rPr>
          <w:rFonts w:eastAsia="仿宋_GB2312" w:hint="eastAsia"/>
          <w:sz w:val="32"/>
          <w:szCs w:val="32"/>
        </w:rPr>
        <w:t>应</w:t>
      </w:r>
      <w:r w:rsidRPr="004B2EFB">
        <w:rPr>
          <w:rFonts w:eastAsia="仿宋_GB2312" w:hint="eastAsia"/>
          <w:sz w:val="32"/>
          <w:szCs w:val="32"/>
        </w:rPr>
        <w:t>具有丰富的教学经验、较强的研究能力和丰富的实践阅历；教材编写团队结构合理、实力较强。国家级一流</w:t>
      </w:r>
      <w:r>
        <w:rPr>
          <w:rFonts w:eastAsia="仿宋_GB2312" w:hint="eastAsia"/>
          <w:sz w:val="32"/>
          <w:szCs w:val="32"/>
        </w:rPr>
        <w:t>本科</w:t>
      </w:r>
      <w:r w:rsidRPr="004B2EFB">
        <w:rPr>
          <w:rFonts w:eastAsia="仿宋_GB2312" w:hint="eastAsia"/>
          <w:sz w:val="32"/>
          <w:szCs w:val="32"/>
        </w:rPr>
        <w:t>专业和国家级一流</w:t>
      </w:r>
      <w:r>
        <w:rPr>
          <w:rFonts w:eastAsia="仿宋_GB2312" w:hint="eastAsia"/>
          <w:sz w:val="32"/>
          <w:szCs w:val="32"/>
        </w:rPr>
        <w:t>本科</w:t>
      </w:r>
      <w:r w:rsidRPr="004B2EFB">
        <w:rPr>
          <w:rFonts w:eastAsia="仿宋_GB2312" w:hint="eastAsia"/>
          <w:sz w:val="32"/>
          <w:szCs w:val="32"/>
        </w:rPr>
        <w:t>课程</w:t>
      </w:r>
      <w:r>
        <w:rPr>
          <w:rFonts w:eastAsia="仿宋_GB2312" w:hint="eastAsia"/>
          <w:sz w:val="32"/>
          <w:szCs w:val="32"/>
        </w:rPr>
        <w:t>相关教材</w:t>
      </w:r>
      <w:r w:rsidRPr="004B2EFB">
        <w:rPr>
          <w:rFonts w:eastAsia="仿宋_GB2312" w:hint="eastAsia"/>
          <w:sz w:val="32"/>
          <w:szCs w:val="32"/>
        </w:rPr>
        <w:t>优先推荐申报。</w:t>
      </w:r>
      <w:r>
        <w:rPr>
          <w:rFonts w:eastAsia="仿宋_GB2312" w:hint="eastAsia"/>
          <w:sz w:val="32"/>
          <w:szCs w:val="32"/>
        </w:rPr>
        <w:t>同一主编编写的名称或内容基本相同的教材只能推荐一项。</w:t>
      </w:r>
    </w:p>
    <w:p w14:paraId="02013128" w14:textId="77777777" w:rsidR="00C02502" w:rsidRDefault="00C02502" w:rsidP="00C02502">
      <w:pPr>
        <w:spacing w:line="52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推荐教材分</w:t>
      </w:r>
      <w:r>
        <w:rPr>
          <w:rFonts w:ascii="仿宋_GB2312" w:eastAsia="仿宋_GB2312" w:hint="eastAsia"/>
          <w:sz w:val="32"/>
          <w:szCs w:val="32"/>
        </w:rPr>
        <w:t>“</w:t>
      </w:r>
      <w:r>
        <w:rPr>
          <w:rFonts w:eastAsia="仿宋_GB2312"/>
          <w:sz w:val="32"/>
          <w:szCs w:val="32"/>
        </w:rPr>
        <w:t>单本</w:t>
      </w:r>
      <w:r>
        <w:rPr>
          <w:rFonts w:ascii="仿宋_GB2312" w:eastAsia="仿宋_GB2312" w:hint="eastAsia"/>
          <w:sz w:val="32"/>
          <w:szCs w:val="32"/>
        </w:rPr>
        <w:t>”</w:t>
      </w:r>
      <w:r>
        <w:rPr>
          <w:rFonts w:eastAsia="仿宋_GB2312"/>
          <w:sz w:val="32"/>
          <w:szCs w:val="32"/>
        </w:rPr>
        <w:t>和</w:t>
      </w:r>
      <w:r>
        <w:rPr>
          <w:rFonts w:ascii="仿宋_GB2312" w:eastAsia="仿宋_GB2312" w:hint="eastAsia"/>
          <w:sz w:val="32"/>
          <w:szCs w:val="32"/>
        </w:rPr>
        <w:t>“</w:t>
      </w:r>
      <w:r>
        <w:rPr>
          <w:rFonts w:eastAsia="仿宋_GB2312"/>
          <w:sz w:val="32"/>
          <w:szCs w:val="32"/>
        </w:rPr>
        <w:t>全册</w:t>
      </w:r>
      <w:r>
        <w:rPr>
          <w:rFonts w:ascii="仿宋_GB2312" w:eastAsia="仿宋_GB2312" w:hint="eastAsia"/>
          <w:sz w:val="32"/>
          <w:szCs w:val="32"/>
        </w:rPr>
        <w:t>”</w:t>
      </w:r>
      <w:r>
        <w:rPr>
          <w:rFonts w:eastAsia="仿宋_GB2312"/>
          <w:sz w:val="32"/>
          <w:szCs w:val="32"/>
        </w:rPr>
        <w:t>两种类型，不受理系列教材推荐。全册教材（相同书名的上下册、</w:t>
      </w:r>
      <w:r>
        <w:rPr>
          <w:rFonts w:eastAsia="仿宋_GB2312"/>
          <w:sz w:val="32"/>
          <w:szCs w:val="32"/>
        </w:rPr>
        <w:t xml:space="preserve">1—n </w:t>
      </w:r>
      <w:r>
        <w:rPr>
          <w:rFonts w:eastAsia="仿宋_GB2312"/>
          <w:sz w:val="32"/>
          <w:szCs w:val="32"/>
        </w:rPr>
        <w:t>册）可选择</w:t>
      </w:r>
      <w:r>
        <w:rPr>
          <w:rFonts w:ascii="仿宋_GB2312" w:eastAsia="仿宋_GB2312" w:hint="eastAsia"/>
          <w:sz w:val="32"/>
          <w:szCs w:val="32"/>
        </w:rPr>
        <w:t>“</w:t>
      </w:r>
      <w:r>
        <w:rPr>
          <w:rFonts w:eastAsia="仿宋_GB2312"/>
          <w:sz w:val="32"/>
          <w:szCs w:val="32"/>
        </w:rPr>
        <w:t>全册</w:t>
      </w:r>
      <w:r>
        <w:rPr>
          <w:rFonts w:ascii="仿宋_GB2312" w:eastAsia="仿宋_GB2312" w:hint="eastAsia"/>
          <w:sz w:val="32"/>
          <w:szCs w:val="32"/>
        </w:rPr>
        <w:t>”</w:t>
      </w:r>
      <w:r>
        <w:rPr>
          <w:rFonts w:eastAsia="仿宋_GB2312"/>
          <w:sz w:val="32"/>
          <w:szCs w:val="32"/>
        </w:rPr>
        <w:t>类型推荐，或选择其中的单册以</w:t>
      </w:r>
      <w:r>
        <w:rPr>
          <w:rFonts w:ascii="仿宋_GB2312" w:eastAsia="仿宋_GB2312" w:hint="eastAsia"/>
          <w:sz w:val="32"/>
          <w:szCs w:val="32"/>
        </w:rPr>
        <w:t>“</w:t>
      </w:r>
      <w:r>
        <w:rPr>
          <w:rFonts w:eastAsia="仿宋_GB2312"/>
          <w:sz w:val="32"/>
          <w:szCs w:val="32"/>
        </w:rPr>
        <w:t>单本</w:t>
      </w:r>
      <w:r>
        <w:rPr>
          <w:rFonts w:ascii="仿宋_GB2312" w:eastAsia="仿宋_GB2312" w:hint="eastAsia"/>
          <w:sz w:val="32"/>
          <w:szCs w:val="32"/>
        </w:rPr>
        <w:t>”</w:t>
      </w:r>
      <w:r>
        <w:rPr>
          <w:rFonts w:eastAsia="仿宋_GB2312"/>
          <w:sz w:val="32"/>
          <w:szCs w:val="32"/>
        </w:rPr>
        <w:t>类型推荐。若选择</w:t>
      </w:r>
      <w:r>
        <w:rPr>
          <w:rFonts w:ascii="仿宋_GB2312" w:eastAsia="仿宋_GB2312" w:hint="eastAsia"/>
          <w:sz w:val="32"/>
          <w:szCs w:val="32"/>
        </w:rPr>
        <w:t>“</w:t>
      </w:r>
      <w:r>
        <w:rPr>
          <w:rFonts w:eastAsia="仿宋_GB2312"/>
          <w:sz w:val="32"/>
          <w:szCs w:val="32"/>
        </w:rPr>
        <w:t>全册</w:t>
      </w:r>
      <w:r>
        <w:rPr>
          <w:rFonts w:ascii="仿宋_GB2312" w:eastAsia="仿宋_GB2312" w:hint="eastAsia"/>
          <w:sz w:val="32"/>
          <w:szCs w:val="32"/>
        </w:rPr>
        <w:t>”</w:t>
      </w:r>
      <w:r>
        <w:rPr>
          <w:rFonts w:eastAsia="仿宋_GB2312"/>
          <w:sz w:val="32"/>
          <w:szCs w:val="32"/>
        </w:rPr>
        <w:t>类型，须所有单册均符合推荐要求，推荐时占用一个名额。</w:t>
      </w:r>
    </w:p>
    <w:p w14:paraId="02C77BB7" w14:textId="77777777" w:rsidR="00C02502" w:rsidRDefault="00C02502" w:rsidP="00C02502">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 xml:space="preserve"> </w:t>
      </w:r>
      <w:r>
        <w:rPr>
          <w:rFonts w:eastAsia="仿宋_GB2312"/>
          <w:sz w:val="32"/>
          <w:szCs w:val="32"/>
        </w:rPr>
        <w:t>推荐教材须在推荐前完成相关审核工作，由第一主编所在部门和教材出版单位分别对教材进行政治性、思想性、学术性审核，并出具审核意见。</w:t>
      </w:r>
    </w:p>
    <w:p w14:paraId="39E1C717" w14:textId="673C93D1" w:rsidR="00C02502" w:rsidRPr="00C02502" w:rsidRDefault="00C02502" w:rsidP="00C02502">
      <w:pPr>
        <w:spacing w:line="520" w:lineRule="exact"/>
        <w:ind w:firstLineChars="192" w:firstLine="614"/>
        <w:rPr>
          <w:rFonts w:eastAsia="黑体" w:hint="eastAsia"/>
          <w:sz w:val="32"/>
          <w:szCs w:val="32"/>
        </w:rPr>
      </w:pPr>
      <w:r w:rsidRPr="00C02502">
        <w:rPr>
          <w:rFonts w:eastAsia="黑体" w:hint="eastAsia"/>
          <w:sz w:val="32"/>
          <w:szCs w:val="32"/>
        </w:rPr>
        <w:t>四、</w:t>
      </w:r>
      <w:r w:rsidRPr="00C02502">
        <w:rPr>
          <w:rFonts w:eastAsia="黑体" w:hint="eastAsia"/>
          <w:sz w:val="32"/>
          <w:szCs w:val="32"/>
        </w:rPr>
        <w:t>提交材料</w:t>
      </w:r>
    </w:p>
    <w:p w14:paraId="259FA341" w14:textId="77777777" w:rsidR="00C02502" w:rsidRPr="00C02502" w:rsidRDefault="00C02502" w:rsidP="00C02502">
      <w:pPr>
        <w:spacing w:line="520" w:lineRule="exact"/>
        <w:ind w:firstLineChars="200" w:firstLine="640"/>
        <w:rPr>
          <w:rFonts w:ascii="仿宋_GB2312" w:eastAsia="仿宋_GB2312" w:hAnsi="宋体" w:cs="宋体" w:hint="eastAsia"/>
          <w:sz w:val="32"/>
          <w:szCs w:val="32"/>
        </w:rPr>
      </w:pPr>
      <w:r>
        <w:rPr>
          <w:rFonts w:ascii="仿宋_GB2312" w:eastAsia="仿宋_GB2312" w:hAnsi="宋体" w:cs="宋体" w:hint="eastAsia"/>
          <w:sz w:val="32"/>
          <w:szCs w:val="32"/>
        </w:rPr>
        <w:t>各教学单位按照推荐范围和相关要求积极组织本单位教师申报，申报数量不限。本次申报不受理个人申报。</w:t>
      </w:r>
      <w:r w:rsidRPr="00C02502">
        <w:rPr>
          <w:rFonts w:ascii="仿宋_GB2312" w:eastAsia="仿宋_GB2312" w:hAnsi="宋体" w:cs="宋体" w:hint="eastAsia"/>
          <w:sz w:val="32"/>
          <w:szCs w:val="32"/>
        </w:rPr>
        <w:t>提交材料如下：</w:t>
      </w:r>
    </w:p>
    <w:p w14:paraId="7846C801" w14:textId="3B812123" w:rsidR="00C02502" w:rsidRDefault="00C02502" w:rsidP="00C02502">
      <w:pPr>
        <w:spacing w:line="520" w:lineRule="exact"/>
        <w:ind w:firstLineChars="200" w:firstLine="640"/>
        <w:rPr>
          <w:rFonts w:ascii="仿宋_GB2312" w:eastAsia="仿宋_GB2312" w:hAnsi="宋体" w:cs="宋体" w:hint="eastAsia"/>
          <w:sz w:val="32"/>
          <w:szCs w:val="32"/>
        </w:rPr>
      </w:pPr>
      <w:r>
        <w:rPr>
          <w:rFonts w:eastAsia="仿宋_GB2312" w:hint="eastAsia"/>
          <w:sz w:val="32"/>
          <w:szCs w:val="32"/>
        </w:rPr>
        <w:t>1</w:t>
      </w:r>
      <w:r>
        <w:rPr>
          <w:rFonts w:eastAsia="仿宋_GB2312"/>
          <w:sz w:val="32"/>
          <w:szCs w:val="32"/>
        </w:rPr>
        <w:t>.</w:t>
      </w:r>
      <w:r w:rsidRPr="00B77959">
        <w:rPr>
          <w:rFonts w:ascii="仿宋_GB2312" w:eastAsia="仿宋_GB2312" w:hAnsi="宋体" w:cs="宋体" w:hint="eastAsia"/>
          <w:sz w:val="32"/>
          <w:szCs w:val="32"/>
        </w:rPr>
        <w:t>《“十四五”普通高等教育本科省级规划教材申报书》（附件</w:t>
      </w:r>
      <w:r>
        <w:rPr>
          <w:rFonts w:ascii="仿宋_GB2312" w:eastAsia="仿宋_GB2312" w:hAnsi="宋体" w:cs="宋体" w:hint="eastAsia"/>
          <w:sz w:val="32"/>
          <w:szCs w:val="32"/>
        </w:rPr>
        <w:t>1</w:t>
      </w:r>
      <w:r w:rsidRPr="00B77959">
        <w:rPr>
          <w:rFonts w:ascii="仿宋_GB2312" w:eastAsia="仿宋_GB2312" w:hAnsi="宋体" w:cs="宋体" w:hint="eastAsia"/>
          <w:sz w:val="32"/>
          <w:szCs w:val="32"/>
        </w:rPr>
        <w:t>)</w:t>
      </w:r>
      <w:r>
        <w:rPr>
          <w:rFonts w:ascii="仿宋_GB2312" w:eastAsia="仿宋_GB2312" w:hAnsi="宋体" w:cs="宋体" w:hint="eastAsia"/>
          <w:sz w:val="32"/>
          <w:szCs w:val="32"/>
        </w:rPr>
        <w:t>，一式一份</w:t>
      </w:r>
      <w:r>
        <w:rPr>
          <w:rFonts w:ascii="仿宋_GB2312" w:eastAsia="仿宋_GB2312" w:hAnsi="宋体" w:cs="宋体" w:hint="eastAsia"/>
          <w:sz w:val="32"/>
          <w:szCs w:val="32"/>
        </w:rPr>
        <w:t>。</w:t>
      </w:r>
      <w:r w:rsidRPr="00B77959">
        <w:rPr>
          <w:rFonts w:ascii="仿宋_GB2312" w:eastAsia="仿宋_GB2312" w:hAnsi="宋体" w:cs="宋体" w:hint="eastAsia"/>
          <w:sz w:val="32"/>
          <w:szCs w:val="32"/>
        </w:rPr>
        <w:t>附件材料</w:t>
      </w:r>
      <w:r>
        <w:rPr>
          <w:rFonts w:ascii="仿宋_GB2312" w:eastAsia="仿宋_GB2312" w:hAnsi="宋体" w:cs="宋体" w:hint="eastAsia"/>
          <w:sz w:val="32"/>
          <w:szCs w:val="32"/>
        </w:rPr>
        <w:t>暂不</w:t>
      </w:r>
      <w:r w:rsidR="00816AC1">
        <w:rPr>
          <w:rFonts w:ascii="仿宋_GB2312" w:eastAsia="仿宋_GB2312" w:hAnsi="宋体" w:cs="宋体" w:hint="eastAsia"/>
          <w:sz w:val="32"/>
          <w:szCs w:val="32"/>
        </w:rPr>
        <w:t>提交</w:t>
      </w:r>
      <w:r>
        <w:rPr>
          <w:rFonts w:ascii="仿宋_GB2312" w:eastAsia="仿宋_GB2312" w:hAnsi="宋体" w:cs="宋体" w:hint="eastAsia"/>
          <w:sz w:val="32"/>
          <w:szCs w:val="32"/>
        </w:rPr>
        <w:t>。</w:t>
      </w:r>
    </w:p>
    <w:p w14:paraId="4E73D4EF" w14:textId="2178CF02" w:rsidR="00C02502" w:rsidRPr="00B77959" w:rsidRDefault="00C02502" w:rsidP="00C02502">
      <w:pPr>
        <w:spacing w:line="520" w:lineRule="exact"/>
        <w:ind w:firstLineChars="200" w:firstLine="640"/>
        <w:rPr>
          <w:rFonts w:ascii="仿宋_GB2312" w:eastAsia="仿宋_GB2312" w:hAnsi="宋体" w:cs="宋体" w:hint="eastAsia"/>
          <w:sz w:val="32"/>
          <w:szCs w:val="32"/>
        </w:rPr>
      </w:pPr>
      <w:r>
        <w:rPr>
          <w:rFonts w:eastAsia="仿宋_GB2312" w:hint="eastAsia"/>
          <w:sz w:val="32"/>
          <w:szCs w:val="32"/>
        </w:rPr>
        <w:t>2</w:t>
      </w:r>
      <w:r>
        <w:rPr>
          <w:rFonts w:eastAsia="仿宋_GB2312"/>
          <w:sz w:val="32"/>
          <w:szCs w:val="32"/>
        </w:rPr>
        <w:t>.</w:t>
      </w:r>
      <w:r w:rsidRPr="00B77959">
        <w:rPr>
          <w:rFonts w:ascii="仿宋_GB2312" w:eastAsia="仿宋_GB2312" w:hAnsi="宋体" w:cs="宋体" w:hint="eastAsia"/>
          <w:sz w:val="32"/>
          <w:szCs w:val="32"/>
        </w:rPr>
        <w:t>《省级规划教材推荐汇总表》(附件</w:t>
      </w:r>
      <w:r>
        <w:rPr>
          <w:rFonts w:ascii="仿宋_GB2312" w:eastAsia="仿宋_GB2312" w:hAnsi="宋体" w:cs="宋体" w:hint="eastAsia"/>
          <w:sz w:val="32"/>
          <w:szCs w:val="32"/>
        </w:rPr>
        <w:t>2</w:t>
      </w:r>
      <w:r w:rsidRPr="00B77959">
        <w:rPr>
          <w:rFonts w:ascii="仿宋_GB2312" w:eastAsia="仿宋_GB2312" w:hAnsi="宋体" w:cs="宋体" w:hint="eastAsia"/>
          <w:sz w:val="32"/>
          <w:szCs w:val="32"/>
        </w:rPr>
        <w:t>)，一式一份</w:t>
      </w:r>
      <w:r>
        <w:rPr>
          <w:rFonts w:ascii="仿宋_GB2312" w:eastAsia="仿宋_GB2312" w:hAnsi="宋体" w:cs="宋体" w:hint="eastAsia"/>
          <w:sz w:val="32"/>
          <w:szCs w:val="32"/>
        </w:rPr>
        <w:t>。</w:t>
      </w:r>
    </w:p>
    <w:p w14:paraId="4CBCB75B" w14:textId="5F414A70" w:rsidR="00C02502" w:rsidRDefault="00C02502" w:rsidP="00C02502">
      <w:pPr>
        <w:spacing w:line="520" w:lineRule="exact"/>
        <w:ind w:firstLineChars="200" w:firstLine="640"/>
        <w:rPr>
          <w:rFonts w:ascii="仿宋_GB2312" w:eastAsia="仿宋_GB2312" w:hAnsi="宋体" w:cs="宋体" w:hint="eastAsia"/>
          <w:sz w:val="32"/>
          <w:szCs w:val="32"/>
        </w:rPr>
      </w:pPr>
      <w:r w:rsidRPr="00B25DB6">
        <w:rPr>
          <w:rFonts w:eastAsia="仿宋_GB2312" w:hint="eastAsia"/>
          <w:sz w:val="32"/>
          <w:szCs w:val="32"/>
        </w:rPr>
        <w:t>3</w:t>
      </w:r>
      <w:r>
        <w:rPr>
          <w:rFonts w:eastAsia="仿宋_GB2312"/>
          <w:sz w:val="32"/>
          <w:szCs w:val="32"/>
        </w:rPr>
        <w:t>.</w:t>
      </w:r>
      <w:r>
        <w:rPr>
          <w:rFonts w:eastAsia="仿宋_GB2312" w:hint="eastAsia"/>
          <w:sz w:val="32"/>
          <w:szCs w:val="32"/>
        </w:rPr>
        <w:t xml:space="preserve"> </w:t>
      </w:r>
      <w:r w:rsidRPr="00C02502">
        <w:rPr>
          <w:rFonts w:eastAsia="仿宋_GB2312" w:hint="eastAsia"/>
          <w:sz w:val="32"/>
          <w:szCs w:val="32"/>
        </w:rPr>
        <w:t>最新版次印</w:t>
      </w:r>
      <w:r w:rsidRPr="00B77959">
        <w:rPr>
          <w:rFonts w:ascii="仿宋_GB2312" w:eastAsia="仿宋_GB2312" w:hAnsi="宋体" w:cs="宋体" w:hint="eastAsia"/>
          <w:sz w:val="32"/>
          <w:szCs w:val="32"/>
        </w:rPr>
        <w:t>次样书一本。</w:t>
      </w:r>
    </w:p>
    <w:p w14:paraId="7DA24499" w14:textId="77777777" w:rsidR="00816AC1" w:rsidRDefault="00C02502" w:rsidP="00816AC1">
      <w:pPr>
        <w:spacing w:line="52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上述材料纸质版请于2026年1月</w:t>
      </w:r>
      <w:r>
        <w:rPr>
          <w:rFonts w:ascii="仿宋_GB2312" w:eastAsia="仿宋_GB2312" w:hAnsi="宋体" w:cs="宋体"/>
          <w:sz w:val="32"/>
          <w:szCs w:val="32"/>
        </w:rPr>
        <w:t>1</w:t>
      </w:r>
      <w:r>
        <w:rPr>
          <w:rFonts w:ascii="仿宋_GB2312" w:eastAsia="仿宋_GB2312" w:hAnsi="宋体" w:cs="宋体" w:hint="eastAsia"/>
          <w:sz w:val="32"/>
          <w:szCs w:val="32"/>
        </w:rPr>
        <w:t>5日前以学院为单位报送至教务处教材服务中心</w:t>
      </w:r>
      <w:r>
        <w:rPr>
          <w:rFonts w:ascii="仿宋_GB2312" w:eastAsia="仿宋_GB2312" w:hAnsi="宋体" w:cs="宋体" w:hint="eastAsia"/>
          <w:sz w:val="32"/>
          <w:szCs w:val="32"/>
        </w:rPr>
        <w:t>；附件1和附件2的</w:t>
      </w:r>
      <w:r>
        <w:rPr>
          <w:rFonts w:ascii="仿宋_GB2312" w:eastAsia="仿宋_GB2312" w:hAnsi="宋体" w:cs="宋体" w:hint="eastAsia"/>
          <w:sz w:val="32"/>
          <w:szCs w:val="32"/>
        </w:rPr>
        <w:t>电子版</w:t>
      </w:r>
      <w:r>
        <w:rPr>
          <w:rFonts w:ascii="仿宋_GB2312" w:eastAsia="仿宋_GB2312" w:hAnsi="宋体" w:cs="宋体" w:hint="eastAsia"/>
          <w:sz w:val="32"/>
          <w:szCs w:val="32"/>
        </w:rPr>
        <w:t>请</w:t>
      </w:r>
      <w:r>
        <w:rPr>
          <w:rFonts w:ascii="仿宋_GB2312" w:eastAsia="仿宋_GB2312" w:hAnsi="宋体" w:cs="宋体" w:hint="eastAsia"/>
          <w:sz w:val="32"/>
          <w:szCs w:val="32"/>
        </w:rPr>
        <w:t>同步发送至邮箱：</w:t>
      </w:r>
      <w:hyperlink r:id="rId4" w:history="1">
        <w:r>
          <w:rPr>
            <w:rFonts w:cs="宋体" w:hint="eastAsia"/>
            <w:sz w:val="32"/>
            <w:szCs w:val="32"/>
          </w:rPr>
          <w:t>10372212@qq.com</w:t>
        </w:r>
      </w:hyperlink>
      <w:r>
        <w:rPr>
          <w:rFonts w:ascii="仿宋_GB2312" w:eastAsia="仿宋_GB2312" w:hAnsi="宋体" w:cs="宋体" w:hint="eastAsia"/>
          <w:sz w:val="32"/>
          <w:szCs w:val="32"/>
        </w:rPr>
        <w:t>。联系人：谢婷婷，联系电话：13914568117。</w:t>
      </w:r>
    </w:p>
    <w:p w14:paraId="78CA017B" w14:textId="77777777" w:rsidR="00816AC1" w:rsidRDefault="00816AC1" w:rsidP="00816AC1">
      <w:pPr>
        <w:spacing w:line="520" w:lineRule="exact"/>
        <w:rPr>
          <w:rFonts w:ascii="仿宋_GB2312" w:eastAsia="仿宋_GB2312" w:hAnsi="宋体" w:cs="宋体"/>
          <w:sz w:val="32"/>
          <w:szCs w:val="32"/>
        </w:rPr>
      </w:pPr>
    </w:p>
    <w:p w14:paraId="7DAB2DAA" w14:textId="2800E5B3" w:rsidR="00C02502" w:rsidRDefault="00816AC1" w:rsidP="00816AC1">
      <w:pPr>
        <w:spacing w:line="520" w:lineRule="exact"/>
        <w:rPr>
          <w:rFonts w:ascii="仿宋_GB2312" w:eastAsia="仿宋_GB2312" w:hAnsi="宋体" w:cs="宋体"/>
          <w:sz w:val="32"/>
          <w:szCs w:val="32"/>
        </w:rPr>
      </w:pPr>
      <w:r w:rsidRPr="00D672F5">
        <w:rPr>
          <w:rFonts w:eastAsia="仿宋_GB2312"/>
          <w:sz w:val="32"/>
          <w:szCs w:val="32"/>
        </w:rPr>
        <w:t>附件：</w:t>
      </w:r>
      <w:r w:rsidRPr="00D672F5">
        <w:rPr>
          <w:rFonts w:eastAsia="仿宋_GB2312"/>
          <w:sz w:val="32"/>
          <w:szCs w:val="32"/>
        </w:rPr>
        <w:t>1.</w:t>
      </w:r>
      <w:r w:rsidRPr="00816AC1">
        <w:rPr>
          <w:rFonts w:ascii="仿宋_GB2312" w:eastAsia="仿宋_GB2312" w:hAnsi="宋体" w:cs="宋体" w:hint="eastAsia"/>
          <w:sz w:val="32"/>
          <w:szCs w:val="32"/>
        </w:rPr>
        <w:t xml:space="preserve"> </w:t>
      </w:r>
      <w:r w:rsidRPr="00B77959">
        <w:rPr>
          <w:rFonts w:ascii="仿宋_GB2312" w:eastAsia="仿宋_GB2312" w:hAnsi="宋体" w:cs="宋体" w:hint="eastAsia"/>
          <w:sz w:val="32"/>
          <w:szCs w:val="32"/>
        </w:rPr>
        <w:t>“十四五”普通高等教育本科省级规划教材申报书</w:t>
      </w:r>
    </w:p>
    <w:p w14:paraId="4701750C" w14:textId="1408678A" w:rsidR="00816AC1" w:rsidRPr="00816AC1" w:rsidRDefault="00816AC1" w:rsidP="00816AC1">
      <w:pPr>
        <w:spacing w:line="520" w:lineRule="exact"/>
        <w:ind w:firstLineChars="300" w:firstLine="960"/>
        <w:rPr>
          <w:rFonts w:ascii="仿宋_GB2312" w:eastAsia="仿宋_GB2312" w:hAnsi="宋体" w:cs="宋体" w:hint="eastAsia"/>
          <w:sz w:val="32"/>
          <w:szCs w:val="32"/>
        </w:rPr>
      </w:pPr>
      <w:r>
        <w:rPr>
          <w:rFonts w:ascii="仿宋_GB2312" w:eastAsia="仿宋_GB2312" w:hAnsi="宋体" w:cs="宋体" w:hint="eastAsia"/>
          <w:sz w:val="32"/>
          <w:szCs w:val="32"/>
        </w:rPr>
        <w:t>2.</w:t>
      </w:r>
      <w:r w:rsidRPr="00B77959">
        <w:rPr>
          <w:rFonts w:ascii="仿宋_GB2312" w:eastAsia="仿宋_GB2312" w:hAnsi="宋体" w:cs="宋体" w:hint="eastAsia"/>
          <w:sz w:val="32"/>
          <w:szCs w:val="32"/>
        </w:rPr>
        <w:t>省级规划教材推荐汇总表</w:t>
      </w:r>
    </w:p>
    <w:p w14:paraId="2B03CC85" w14:textId="77777777" w:rsidR="00C02502" w:rsidRDefault="00C02502" w:rsidP="00C02502">
      <w:pPr>
        <w:adjustRightInd w:val="0"/>
        <w:snapToGrid w:val="0"/>
        <w:spacing w:line="520" w:lineRule="exact"/>
        <w:ind w:firstLineChars="1780" w:firstLine="5696"/>
        <w:rPr>
          <w:rFonts w:eastAsia="仿宋_GB2312"/>
          <w:sz w:val="32"/>
          <w:szCs w:val="32"/>
        </w:rPr>
      </w:pPr>
    </w:p>
    <w:p w14:paraId="4BC9C43C" w14:textId="77777777" w:rsidR="00C02502" w:rsidRDefault="00C02502" w:rsidP="00C02502">
      <w:pPr>
        <w:spacing w:line="520" w:lineRule="exact"/>
        <w:ind w:firstLineChars="2000" w:firstLine="6400"/>
        <w:rPr>
          <w:rFonts w:eastAsia="仿宋_GB2312"/>
          <w:sz w:val="32"/>
          <w:szCs w:val="32"/>
        </w:rPr>
      </w:pPr>
      <w:r>
        <w:rPr>
          <w:rFonts w:eastAsia="仿宋_GB2312" w:hint="eastAsia"/>
          <w:sz w:val="32"/>
          <w:szCs w:val="32"/>
        </w:rPr>
        <w:t>教务处</w:t>
      </w:r>
    </w:p>
    <w:p w14:paraId="167A1B4C" w14:textId="77777777" w:rsidR="00C02502" w:rsidRDefault="00C02502" w:rsidP="00C02502">
      <w:pPr>
        <w:spacing w:line="520" w:lineRule="exact"/>
        <w:rPr>
          <w:rFonts w:eastAsia="仿宋_GB2312"/>
          <w:sz w:val="32"/>
          <w:szCs w:val="32"/>
        </w:rPr>
      </w:pPr>
      <w:r>
        <w:rPr>
          <w:rFonts w:eastAsia="仿宋_GB2312" w:hint="eastAsia"/>
          <w:sz w:val="32"/>
          <w:szCs w:val="32"/>
        </w:rPr>
        <w:t xml:space="preserve">                                    2026</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8</w:t>
      </w:r>
      <w:r>
        <w:rPr>
          <w:rFonts w:eastAsia="仿宋_GB2312" w:hint="eastAsia"/>
          <w:sz w:val="32"/>
          <w:szCs w:val="32"/>
        </w:rPr>
        <w:t>日</w:t>
      </w:r>
    </w:p>
    <w:p w14:paraId="16758F64" w14:textId="77777777" w:rsidR="00C24A88" w:rsidRPr="00C02502" w:rsidRDefault="00C24A88">
      <w:pPr>
        <w:rPr>
          <w:rFonts w:hint="eastAsia"/>
        </w:rPr>
      </w:pPr>
    </w:p>
    <w:sectPr w:rsidR="00C24A88" w:rsidRPr="00C025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0" w:usb1="00000000" w:usb2="00000012" w:usb3="00000000" w:csb0="00040001" w:csb1="00000000"/>
  </w:font>
  <w:font w:name="仿宋_GB2312">
    <w:altName w:val="仿宋"/>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02"/>
    <w:rsid w:val="005E1CCC"/>
    <w:rsid w:val="007E7856"/>
    <w:rsid w:val="00816AC1"/>
    <w:rsid w:val="00A84A46"/>
    <w:rsid w:val="00C02502"/>
    <w:rsid w:val="00C2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A6031"/>
  <w15:chartTrackingRefBased/>
  <w15:docId w15:val="{02016EB7-C65B-45B5-ADA0-B4A5264E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502"/>
    <w:pPr>
      <w:widowControl w:val="0"/>
      <w:jc w:val="both"/>
    </w:pPr>
  </w:style>
  <w:style w:type="paragraph" w:styleId="1">
    <w:name w:val="heading 1"/>
    <w:basedOn w:val="a"/>
    <w:next w:val="a"/>
    <w:link w:val="10"/>
    <w:uiPriority w:val="9"/>
    <w:qFormat/>
    <w:rsid w:val="00C025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25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25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25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250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0250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250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250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250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25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25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25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2502"/>
    <w:rPr>
      <w:rFonts w:cstheme="majorBidi"/>
      <w:color w:val="2F5496" w:themeColor="accent1" w:themeShade="BF"/>
      <w:sz w:val="28"/>
      <w:szCs w:val="28"/>
    </w:rPr>
  </w:style>
  <w:style w:type="character" w:customStyle="1" w:styleId="50">
    <w:name w:val="标题 5 字符"/>
    <w:basedOn w:val="a0"/>
    <w:link w:val="5"/>
    <w:uiPriority w:val="9"/>
    <w:semiHidden/>
    <w:rsid w:val="00C02502"/>
    <w:rPr>
      <w:rFonts w:cstheme="majorBidi"/>
      <w:color w:val="2F5496" w:themeColor="accent1" w:themeShade="BF"/>
      <w:sz w:val="24"/>
      <w:szCs w:val="24"/>
    </w:rPr>
  </w:style>
  <w:style w:type="character" w:customStyle="1" w:styleId="60">
    <w:name w:val="标题 6 字符"/>
    <w:basedOn w:val="a0"/>
    <w:link w:val="6"/>
    <w:uiPriority w:val="9"/>
    <w:semiHidden/>
    <w:rsid w:val="00C02502"/>
    <w:rPr>
      <w:rFonts w:cstheme="majorBidi"/>
      <w:b/>
      <w:bCs/>
      <w:color w:val="2F5496" w:themeColor="accent1" w:themeShade="BF"/>
    </w:rPr>
  </w:style>
  <w:style w:type="character" w:customStyle="1" w:styleId="70">
    <w:name w:val="标题 7 字符"/>
    <w:basedOn w:val="a0"/>
    <w:link w:val="7"/>
    <w:uiPriority w:val="9"/>
    <w:semiHidden/>
    <w:rsid w:val="00C02502"/>
    <w:rPr>
      <w:rFonts w:cstheme="majorBidi"/>
      <w:b/>
      <w:bCs/>
      <w:color w:val="595959" w:themeColor="text1" w:themeTint="A6"/>
    </w:rPr>
  </w:style>
  <w:style w:type="character" w:customStyle="1" w:styleId="80">
    <w:name w:val="标题 8 字符"/>
    <w:basedOn w:val="a0"/>
    <w:link w:val="8"/>
    <w:uiPriority w:val="9"/>
    <w:semiHidden/>
    <w:rsid w:val="00C02502"/>
    <w:rPr>
      <w:rFonts w:cstheme="majorBidi"/>
      <w:color w:val="595959" w:themeColor="text1" w:themeTint="A6"/>
    </w:rPr>
  </w:style>
  <w:style w:type="character" w:customStyle="1" w:styleId="90">
    <w:name w:val="标题 9 字符"/>
    <w:basedOn w:val="a0"/>
    <w:link w:val="9"/>
    <w:uiPriority w:val="9"/>
    <w:semiHidden/>
    <w:rsid w:val="00C02502"/>
    <w:rPr>
      <w:rFonts w:eastAsiaTheme="majorEastAsia" w:cstheme="majorBidi"/>
      <w:color w:val="595959" w:themeColor="text1" w:themeTint="A6"/>
    </w:rPr>
  </w:style>
  <w:style w:type="paragraph" w:styleId="a3">
    <w:name w:val="Title"/>
    <w:basedOn w:val="a"/>
    <w:next w:val="a"/>
    <w:link w:val="a4"/>
    <w:uiPriority w:val="10"/>
    <w:qFormat/>
    <w:rsid w:val="00C025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25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5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25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502"/>
    <w:pPr>
      <w:spacing w:before="160" w:after="160"/>
      <w:jc w:val="center"/>
    </w:pPr>
    <w:rPr>
      <w:i/>
      <w:iCs/>
      <w:color w:val="404040" w:themeColor="text1" w:themeTint="BF"/>
    </w:rPr>
  </w:style>
  <w:style w:type="character" w:customStyle="1" w:styleId="a8">
    <w:name w:val="引用 字符"/>
    <w:basedOn w:val="a0"/>
    <w:link w:val="a7"/>
    <w:uiPriority w:val="29"/>
    <w:rsid w:val="00C02502"/>
    <w:rPr>
      <w:i/>
      <w:iCs/>
      <w:color w:val="404040" w:themeColor="text1" w:themeTint="BF"/>
    </w:rPr>
  </w:style>
  <w:style w:type="paragraph" w:styleId="a9">
    <w:name w:val="List Paragraph"/>
    <w:basedOn w:val="a"/>
    <w:uiPriority w:val="34"/>
    <w:qFormat/>
    <w:rsid w:val="00C02502"/>
    <w:pPr>
      <w:ind w:left="720"/>
      <w:contextualSpacing/>
    </w:pPr>
  </w:style>
  <w:style w:type="character" w:styleId="aa">
    <w:name w:val="Intense Emphasis"/>
    <w:basedOn w:val="a0"/>
    <w:uiPriority w:val="21"/>
    <w:qFormat/>
    <w:rsid w:val="00C02502"/>
    <w:rPr>
      <w:i/>
      <w:iCs/>
      <w:color w:val="2F5496" w:themeColor="accent1" w:themeShade="BF"/>
    </w:rPr>
  </w:style>
  <w:style w:type="paragraph" w:styleId="ab">
    <w:name w:val="Intense Quote"/>
    <w:basedOn w:val="a"/>
    <w:next w:val="a"/>
    <w:link w:val="ac"/>
    <w:uiPriority w:val="30"/>
    <w:qFormat/>
    <w:rsid w:val="00C02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2502"/>
    <w:rPr>
      <w:i/>
      <w:iCs/>
      <w:color w:val="2F5496" w:themeColor="accent1" w:themeShade="BF"/>
    </w:rPr>
  </w:style>
  <w:style w:type="character" w:styleId="ad">
    <w:name w:val="Intense Reference"/>
    <w:basedOn w:val="a0"/>
    <w:uiPriority w:val="32"/>
    <w:qFormat/>
    <w:rsid w:val="00C025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0372212@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293</Words>
  <Characters>1674</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谢婷婷</dc:creator>
  <cp:keywords/>
  <dc:description/>
  <cp:lastModifiedBy>谢婷婷</cp:lastModifiedBy>
  <cp:revision>2</cp:revision>
  <dcterms:created xsi:type="dcterms:W3CDTF">2026-01-08T06:36:00Z</dcterms:created>
  <dcterms:modified xsi:type="dcterms:W3CDTF">2026-01-08T06:48:00Z</dcterms:modified>
</cp:coreProperties>
</file>